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25" w:rsidRDefault="00A61B25" w:rsidP="00A61B25">
      <w:pPr>
        <w:pStyle w:val="1"/>
        <w:shd w:val="clear" w:color="auto" w:fill="FFFFFF"/>
        <w:spacing w:before="0" w:beforeAutospacing="0" w:after="0" w:afterAutospacing="0" w:line="525" w:lineRule="atLeast"/>
        <w:jc w:val="center"/>
        <w:rPr>
          <w:color w:val="C61F16"/>
          <w:sz w:val="24"/>
          <w:szCs w:val="24"/>
        </w:rPr>
      </w:pPr>
      <w:r>
        <w:rPr>
          <w:rFonts w:hint="eastAsia"/>
          <w:color w:val="C61F16"/>
          <w:sz w:val="24"/>
          <w:szCs w:val="24"/>
        </w:rPr>
        <w:t>中评协关于举办全国资产评估业务案例大赛的通知</w:t>
      </w:r>
    </w:p>
    <w:p w:rsidR="00A61B25" w:rsidRDefault="00A61B25" w:rsidP="00A61B25">
      <w:pPr>
        <w:shd w:val="clear" w:color="auto" w:fill="E7E7E7"/>
        <w:spacing w:line="450" w:lineRule="atLeast"/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[</w:t>
      </w:r>
      <w:r>
        <w:rPr>
          <w:rFonts w:hint="eastAsia"/>
          <w:color w:val="000000"/>
          <w:sz w:val="18"/>
          <w:szCs w:val="18"/>
        </w:rPr>
        <w:t>来源</w:t>
      </w:r>
      <w:r>
        <w:rPr>
          <w:rFonts w:hint="eastAsia"/>
          <w:color w:val="000000"/>
          <w:sz w:val="18"/>
          <w:szCs w:val="18"/>
        </w:rPr>
        <w:t>] [</w:t>
      </w:r>
      <w:r>
        <w:rPr>
          <w:rFonts w:hint="eastAsia"/>
          <w:color w:val="000000"/>
          <w:sz w:val="18"/>
          <w:szCs w:val="18"/>
        </w:rPr>
        <w:t>作者</w:t>
      </w:r>
      <w:r>
        <w:rPr>
          <w:rFonts w:hint="eastAsia"/>
          <w:color w:val="000000"/>
          <w:sz w:val="18"/>
          <w:szCs w:val="18"/>
        </w:rPr>
        <w:t>] [</w:t>
      </w:r>
      <w:r>
        <w:rPr>
          <w:rFonts w:hint="eastAsia"/>
          <w:color w:val="000000"/>
          <w:sz w:val="18"/>
          <w:szCs w:val="18"/>
        </w:rPr>
        <w:t>发表时间</w:t>
      </w:r>
      <w:r>
        <w:rPr>
          <w:rFonts w:hint="eastAsia"/>
          <w:color w:val="000000"/>
          <w:sz w:val="18"/>
          <w:szCs w:val="18"/>
        </w:rPr>
        <w:t>]2019-04-30</w:t>
      </w:r>
    </w:p>
    <w:p w:rsidR="00A61B25" w:rsidRDefault="00A61B25" w:rsidP="00A61B25">
      <w:pPr>
        <w:shd w:val="clear" w:color="auto" w:fill="FFFFFF"/>
        <w:spacing w:line="480" w:lineRule="atLeast"/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Cs w:val="21"/>
        </w:rPr>
        <w:t>中评协办〔</w:t>
      </w:r>
      <w:r>
        <w:rPr>
          <w:rFonts w:hint="eastAsia"/>
          <w:color w:val="000000"/>
          <w:szCs w:val="21"/>
        </w:rPr>
        <w:t>2019</w:t>
      </w:r>
      <w:r>
        <w:rPr>
          <w:rFonts w:hint="eastAsia"/>
          <w:color w:val="000000"/>
          <w:szCs w:val="21"/>
        </w:rPr>
        <w:t>〕</w:t>
      </w:r>
      <w:r>
        <w:rPr>
          <w:rFonts w:hint="eastAsia"/>
          <w:color w:val="000000"/>
          <w:szCs w:val="21"/>
        </w:rPr>
        <w:t>49</w:t>
      </w:r>
      <w:r>
        <w:rPr>
          <w:rFonts w:hint="eastAsia"/>
          <w:color w:val="000000"/>
          <w:szCs w:val="21"/>
        </w:rPr>
        <w:t>号</w:t>
      </w:r>
    </w:p>
    <w:p w:rsidR="00A61B25" w:rsidRDefault="00A61B25" w:rsidP="00A61B25">
      <w:pPr>
        <w:shd w:val="clear" w:color="auto" w:fill="FFFFFF"/>
        <w:spacing w:line="48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各省、自治区、直辖市、计划单列市资产评估协会（有关注册会计师协会）、相关院校：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为推动资产评估行业的理论实践相结合，推进产学研融合，强化校企合作，搭建机构和院校沟通交流的平台，中国资产评估协会（以下简称中评协）决定举办全国资产评估业务案例大赛，现将有关事项通知如下：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一、活动形式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资产评估机构执业人员和相关院校师生组成研究团队，共同编写资产评估业务专业研究性案例，参赛案例经专家评审后确定名次。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二、参赛对象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参赛对象为资产评估机构与相关资产评估专业院校组成的团队。每个证券业机构应至少提交一个参赛案例。如有需要，可通过中评协协调组队。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三、案例要求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主题：</w:t>
      </w:r>
      <w:r>
        <w:rPr>
          <w:rFonts w:hint="eastAsia"/>
          <w:color w:val="000000"/>
        </w:rPr>
        <w:t>由资产评估机构提供资产评估业务案例（实务案例或虚拟案例均可，真实案例应采用公开数据，并做技术处理）。选题应具有普遍意义或典型意义，可以包括疑难问题、新业务、新制度或新准则实施等内容。题目自拟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字数：</w:t>
      </w:r>
      <w:r>
        <w:rPr>
          <w:rFonts w:hint="eastAsia"/>
          <w:color w:val="000000"/>
        </w:rPr>
        <w:t>不低于</w:t>
      </w:r>
      <w:r>
        <w:rPr>
          <w:rFonts w:hint="eastAsia"/>
          <w:color w:val="000000"/>
        </w:rPr>
        <w:t>5000</w:t>
      </w:r>
      <w:r>
        <w:rPr>
          <w:rFonts w:hint="eastAsia"/>
          <w:color w:val="000000"/>
        </w:rPr>
        <w:t>字。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写作要求：</w:t>
      </w:r>
      <w:r>
        <w:rPr>
          <w:rFonts w:hint="eastAsia"/>
          <w:color w:val="000000"/>
        </w:rPr>
        <w:t>参赛团队应对案例进行分析，包括但不限于总结分析案例、验证评估方法优缺点、提出注意要点，并撰写案例的启发。具体结构要求见《案例基本结构及相关要求》（附件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评审标准：</w:t>
      </w:r>
      <w:r>
        <w:rPr>
          <w:rFonts w:hint="eastAsia"/>
          <w:color w:val="000000"/>
        </w:rPr>
        <w:t>见《资产评估业务案例大赛评审标准表》（附件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）。</w:t>
      </w:r>
    </w:p>
    <w:p w:rsidR="00A61B25" w:rsidRDefault="00A61B25" w:rsidP="00A61B25">
      <w:pPr>
        <w:shd w:val="clear" w:color="auto" w:fill="FFFFFF"/>
        <w:spacing w:line="480" w:lineRule="atLeast"/>
        <w:ind w:firstLine="48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四、参赛方式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征集时间截止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日。参赛案例正文（电子版）按《案例基本结构及相关要求》方式排版后，与《资产评估业务案例大赛作者情况登记表》（附件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）一并发送至：</w:t>
      </w:r>
      <w:r>
        <w:rPr>
          <w:rFonts w:hint="eastAsia"/>
          <w:color w:val="000000"/>
        </w:rPr>
        <w:t>lisisi@cas.org.cn</w:t>
      </w:r>
      <w:r>
        <w:rPr>
          <w:rFonts w:hint="eastAsia"/>
          <w:color w:val="000000"/>
        </w:rPr>
        <w:t>。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中评协联系人：李丝丝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联系电话：</w:t>
      </w:r>
      <w:r>
        <w:rPr>
          <w:rFonts w:hint="eastAsia"/>
          <w:color w:val="000000"/>
        </w:rPr>
        <w:t>010-88339647</w:t>
      </w:r>
    </w:p>
    <w:p w:rsidR="00A61B25" w:rsidRDefault="00A61B25" w:rsidP="00A61B25">
      <w:pPr>
        <w:shd w:val="clear" w:color="auto" w:fill="FFFFFF"/>
        <w:spacing w:line="480" w:lineRule="atLeast"/>
        <w:ind w:firstLine="636"/>
        <w:rPr>
          <w:rFonts w:hint="eastAsia"/>
          <w:color w:val="000000"/>
        </w:rPr>
      </w:pPr>
      <w:r>
        <w:rPr>
          <w:rFonts w:hint="eastAsia"/>
          <w:color w:val="000000"/>
        </w:rPr>
        <w:t>附件：</w:t>
      </w:r>
    </w:p>
    <w:p w:rsidR="00A61B25" w:rsidRDefault="00A61B25" w:rsidP="00A61B25">
      <w:pPr>
        <w:shd w:val="clear" w:color="auto" w:fill="FFFFFF"/>
        <w:spacing w:line="480" w:lineRule="atLeast"/>
        <w:ind w:firstLine="636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1.</w:t>
      </w:r>
      <w:r>
        <w:rPr>
          <w:rFonts w:hint="eastAsia"/>
          <w:color w:val="000000"/>
        </w:rPr>
        <w:t>案例基本结构及相关要求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资产评估业务案例大赛评审标准表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3.</w:t>
      </w:r>
      <w:r>
        <w:rPr>
          <w:rFonts w:hint="eastAsia"/>
          <w:color w:val="000000"/>
        </w:rPr>
        <w:t>资产评估业务案例大赛作者情况登记表</w:t>
      </w:r>
    </w:p>
    <w:p w:rsidR="00A61B25" w:rsidRDefault="00A61B25" w:rsidP="00A61B25">
      <w:pPr>
        <w:shd w:val="clear" w:color="auto" w:fill="FFFFFF"/>
        <w:spacing w:line="48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中国资产评估协会</w:t>
      </w:r>
    </w:p>
    <w:p w:rsidR="00A61B25" w:rsidRDefault="00A61B25" w:rsidP="00A61B25">
      <w:pPr>
        <w:shd w:val="clear" w:color="auto" w:fill="FFFFFF"/>
        <w:spacing w:line="480" w:lineRule="atLeast"/>
        <w:ind w:firstLine="48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28</w:t>
      </w:r>
      <w:r>
        <w:rPr>
          <w:rFonts w:hint="eastAsia"/>
          <w:color w:val="000000"/>
        </w:rPr>
        <w:t>日</w:t>
      </w:r>
    </w:p>
    <w:p w:rsidR="00A61B25" w:rsidRDefault="00A61B25" w:rsidP="00A61B25">
      <w:pPr>
        <w:shd w:val="clear" w:color="auto" w:fill="FFFFFF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br/>
        <w:t>相关附件</w:t>
      </w:r>
    </w:p>
    <w:p w:rsidR="00A61B25" w:rsidRDefault="00A61B25" w:rsidP="00A61B25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微软雅黑" w:eastAsia="微软雅黑" w:hAnsi="微软雅黑" w:hint="eastAsia"/>
          <w:color w:val="000000"/>
          <w:sz w:val="18"/>
          <w:szCs w:val="18"/>
        </w:rPr>
      </w:pPr>
      <w:hyperlink r:id="rId7" w:history="1">
        <w:r>
          <w:rPr>
            <w:rStyle w:val="a5"/>
            <w:rFonts w:ascii="微软雅黑" w:eastAsia="微软雅黑" w:hAnsi="微软雅黑" w:hint="eastAsia"/>
            <w:color w:val="525252"/>
            <w:sz w:val="18"/>
            <w:szCs w:val="18"/>
          </w:rPr>
          <w:t>1 案例基本结构及相关要求.docx</w:t>
        </w:r>
      </w:hyperlink>
    </w:p>
    <w:p w:rsidR="00A61B25" w:rsidRDefault="00A61B25" w:rsidP="00A61B25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微软雅黑" w:eastAsia="微软雅黑" w:hAnsi="微软雅黑" w:hint="eastAsia"/>
          <w:color w:val="000000"/>
          <w:sz w:val="18"/>
          <w:szCs w:val="18"/>
        </w:rPr>
      </w:pPr>
      <w:hyperlink r:id="rId8" w:history="1">
        <w:r>
          <w:rPr>
            <w:rStyle w:val="a5"/>
            <w:rFonts w:ascii="微软雅黑" w:eastAsia="微软雅黑" w:hAnsi="微软雅黑" w:hint="eastAsia"/>
            <w:color w:val="525252"/>
            <w:sz w:val="18"/>
            <w:szCs w:val="18"/>
          </w:rPr>
          <w:t>2 资产评估业务案例大赛评审标准表.docx</w:t>
        </w:r>
      </w:hyperlink>
    </w:p>
    <w:p w:rsidR="00A61B25" w:rsidRDefault="00A61B25" w:rsidP="00A61B25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微软雅黑" w:eastAsia="微软雅黑" w:hAnsi="微软雅黑" w:hint="eastAsia"/>
          <w:color w:val="000000"/>
          <w:sz w:val="18"/>
          <w:szCs w:val="18"/>
        </w:rPr>
      </w:pPr>
      <w:hyperlink r:id="rId9" w:history="1">
        <w:r>
          <w:rPr>
            <w:rStyle w:val="a5"/>
            <w:rFonts w:ascii="微软雅黑" w:eastAsia="微软雅黑" w:hAnsi="微软雅黑" w:hint="eastAsia"/>
            <w:color w:val="525252"/>
            <w:sz w:val="18"/>
            <w:szCs w:val="18"/>
          </w:rPr>
          <w:t>3 资产评估业务案例大赛作者情况登记表.doc</w:t>
        </w:r>
      </w:hyperlink>
    </w:p>
    <w:p w:rsidR="00C663FC" w:rsidRPr="00A61B25" w:rsidRDefault="00C663FC" w:rsidP="00A61B25">
      <w:bookmarkStart w:id="0" w:name="_GoBack"/>
      <w:bookmarkEnd w:id="0"/>
    </w:p>
    <w:sectPr w:rsidR="00C663FC" w:rsidRPr="00A61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A8" w:rsidRDefault="00394AA8" w:rsidP="008222BA">
      <w:r>
        <w:separator/>
      </w:r>
    </w:p>
  </w:endnote>
  <w:endnote w:type="continuationSeparator" w:id="0">
    <w:p w:rsidR="00394AA8" w:rsidRDefault="00394AA8" w:rsidP="0082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A8" w:rsidRDefault="00394AA8" w:rsidP="008222BA">
      <w:r>
        <w:separator/>
      </w:r>
    </w:p>
  </w:footnote>
  <w:footnote w:type="continuationSeparator" w:id="0">
    <w:p w:rsidR="00394AA8" w:rsidRDefault="00394AA8" w:rsidP="0082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035"/>
    <w:multiLevelType w:val="multilevel"/>
    <w:tmpl w:val="EBB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24902"/>
    <w:multiLevelType w:val="multilevel"/>
    <w:tmpl w:val="34E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C"/>
    <w:rsid w:val="000955DA"/>
    <w:rsid w:val="00394AA8"/>
    <w:rsid w:val="008222BA"/>
    <w:rsid w:val="008A37FC"/>
    <w:rsid w:val="00A61B25"/>
    <w:rsid w:val="00C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8A50C-D2F6-47D1-8665-0B6EA10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22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2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222BA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22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345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2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org.cn/docs/2019-04/2019043015395046067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.org.cn/docs/2019-04/2019043015400553879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.org.cn/docs/2019-04/2019043015393102158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2019-04-19T08:52:00Z</dcterms:created>
  <dcterms:modified xsi:type="dcterms:W3CDTF">2019-05-13T07:17:00Z</dcterms:modified>
</cp:coreProperties>
</file>